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TOL-003   MAKNOW TOOLCHAIN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Task Graph &amp; Cache Contract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Turborepo task graph and cache evidence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Predict and verify task-graph, fingerprint, cache, output, and oracle behavior so a cache hit is never promoted into an unsupported correctness claim.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A cache conclusion is review-ready only when prediction, declared graph/input/env/output state, observed cache state, and oracle result agree.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DAG → Fingerprint → Cache → Output → Oracle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TASK DAG</w:t>
              <w:br/>
              <w:t>Authority: turbo.json dependsOn declarations</w:t>
              <w:br/>
              <w:t>Boundary: Package relationships do not automatically declare task order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FINGERPRINT</w:t>
              <w:br/>
              <w:t>Authority: Inputs, task config, and relevant environment</w:t>
              <w:br/>
              <w:t>Boundary: An omitted semantic input cannot invalidate the key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CACHE</w:t>
              <w:br/>
              <w:t>Authority: Observed miss/hit and local-only cache scope</w:t>
              <w:br/>
              <w:t>Boundary: A hit reports reuse, not semantic correctness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DECLARED OUTPUT</w:t>
              <w:br/>
              <w:t>Authority: outputs globs and restored files</w:t>
              <w:br/>
              <w:t>Boundary: Log replay is not artifact restoration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INDEPENDENT ORACLE</w:t>
              <w:br/>
              <w:t>Authority: Expected source hash plus APP_FLAVOR</w:t>
              <w:br/>
              <w:t>Boundary: Oracle ignores cache metadata and can reject stale green output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safety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Target context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REJECT / DEFER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Safety boundary. </w:t>
      </w:r>
      <w:r>
        <w:rPr>
          <w:rFonts w:ascii="Arial" w:hAnsi="Arial"/>
          <w:b w:val="0"/>
          <w:i w:val="0"/>
          <w:color w:val="152534"/>
          <w:sz w:val="14"/>
        </w:rPr>
        <w:t>Use only the supplied local fixture. No credentials, privileged host changes, broad environment dump, or network provisioning is required. TURBO_UNAVAILABLE remains missing runtime evidence; no simulated hit or miss is accepted.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TOL-003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task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task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declared_dependencies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declared dependencies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declared_inputs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declared inputs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relevant_env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relevant env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declared_outputs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declared outputs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baseline_cache_state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was actually observed for baseline cache state?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command, clean-state action, stdout/stderr, exit status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One green signal proves the whole claim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mutation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predicted_invalidation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predicted invalidation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observed_cache_state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was actually observed for observed cache state?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command, clean-state action, stdout/stderr, exit status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One green signal proves the whole claim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artifact_oracle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bounded local evidence supports artifact oracle?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Named boundary, inventory/integrity, declaration or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Warm or host-global state is assessed closure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decision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enum, evidence refs, rationale, next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formula or tool owns the human decision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residual boundary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enum, evidence refs, rationale, next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formula or tool owns the human decision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UNKNOWN. Decisions: ACCEPT / REJECT / DEFER. Failure layers: GRAPH_EDGE / FINGERPRINT_INPUT / ENV_INPUT / OUTPUT_RESTORE / RUNTIME_OR_TOOL_CONTEXT / UNKNOWN_OR_MULTIPLE.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TOL-003   CANONICAL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Task Graph, Fingerprint, Cache, Output, and Oracle Contract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Canonical English source: TOL003-T1.example.en-US.csv. This example demonstrates field relationships; it does not supply the learner's mutation, transfer,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4680"/>
        <w:gridCol w:w="3960"/>
        <w:gridCol w:w="324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Canonical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question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Boundary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task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@tol003/core#build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task?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declared_dependencies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declared dependencies?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declared_inputs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src/**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declared inputs?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relevant_env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APP_FLAVOR (initially omitted)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relevant env?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declared_outputs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dist/**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declared outputs?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baseline_cache_state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MISS then HIT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baseline cache state?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APP_FLAVOR vanilla→chocolate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mutation?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predicted_invalidation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MISS only after env declaration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predicted invalidation?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observed_cache_state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observed cache state?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artifact_oracle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compare source_hash+flavor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artifact oracle?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DEFER until oracle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decision?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residual_boundary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remote/toolchain outside 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residual boundary?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Canonical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37/37 PASS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TOL-003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Task Graph &amp; Cache Contract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rows in the workbook when the artifact needs multiple ecosystem, task, dependency, or probe records.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task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declared_dependencies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declared_inputs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relevant_env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declared_outputs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baseline_cache_state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predicted_invalidation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observed_cache_state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artifact_oracle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REJECT / DEFER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TOL-003   MUTATION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Predict → reset → mutate one boundary → observe → classify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Do not stack mutations. Reset before every case so the evidence identifies the smallest changed layer.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Controlled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Prediction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BASELINE MISS → HIT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Same source and APP_FLAVOR=vanilla are run twice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First miss, then eligible hit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Task config, local cache evidence, artifact oracle PASS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UNDECLARED ENV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APP_FLAVOR changes to chocolate while omitted from env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Key may reuse stale vanilla output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Green reuse can coexist with oracle FAIL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ENV REPAIR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APP_FLAVOR is added to declared environment inputs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Value change invalidates the fingerprint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 followed by chocolate artifact and oracle PASS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GRAPH EDGE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verify loses dependsOn: ["^build"]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Clean verify lacks guaranteed upstream build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Declared DAG and artifact availability expose the boundary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Lab command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Command or 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setup_fixture.py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Identity, exact output, exit status, 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TURBO_UNAVAILABLE remains missing runtime evidence; no simulated hit or miss is accepted.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inspect_context.py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Identity, exact output, exit status, 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TURBO_UNAVAILABLE remains missing runtime evidence; no simulated hit or miss is accepted.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run_turbo_probe.py vanilla build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Identity, exact output, exit status, 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TURBO_UNAVAILABLE remains missing runtime evidence; no simulated hit or miss is accepted.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artifact_oracle.py vanilla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Identity, exact output, exit status, 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TURBO_UNAVAILABLE remains missing runtime evidence; no simulated hit or miss is accepted.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mutate_fixture.py declare-env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Reset receipt, prediction, changed and stable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unavailable runtime or simulated output is a pass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mutate_fixture.py remove-dependency-edge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Reset receipt, prediction, changed and stable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unavailable runtime or simulated output is a pass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mutate_fixture.py break-outputs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Reset receipt, prediction, changed and stable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unavailable runtime or simulated output is a pass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A high hit rate or green cache signal cannot compensate for an undeclared semantic input.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TOL-003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Evaluate generated-file and REGION inputs without sequence hints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Authority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Re-read and hash the actual changed declarations.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Baseline authority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Identity / target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Capture actual tool/runtime identity and target assumptions.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Previous identity not reused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Lock / fingerprint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this tool's own semantics and preserve stable state.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generic flag definition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Local artifacts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Re-inventory the changed store, cache, wheelhouse, or path inputs.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Availability bound to target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Clean 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Remove warm state and retain exact command/output/exit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Warm success excluded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ACCEPT / REJECT / DEFER.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probe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Authority and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Identity, target, and artifact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Clean execution and independent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Mutation isolation and failure-layer 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37/37 PASS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canonical-source blocker recorded.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local fixture and editable evidence artifacts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TOL-003   Task Graph &amp; Cache Contract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