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SEC-002   MAKNOW WEB ENGINEERING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Authorization Decision Matrix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RBAC, Default Deny and Least Privilege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Design one bounded authorization matrix with explicit subjects, resources, actions and deny-by-default behavior, then prove allowed and forbidden requests at the enforcement boundary.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Accept only when every critical dimension has inspectable evidence, the negative probe behaves as predicted, and changed-context transfer preserves a residual limitation.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RBAC, Default Deny and Least Privilege Evidence Path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AUTHZ DECISION</w:t>
              <w:br/>
              <w:t>Authority: Authorization answers whether a specific subject may perform a specific action on a specific resource under the policy context.</w:t>
              <w:br/>
              <w:t>Boundary: Authentication identity alone does not authorize the requested action.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DEFAULT DENY</w:t>
              <w:br/>
              <w:t>Authority: Requests that do not match an explicit allow rule should be denied at the authoritative enforcement point.</w:t>
              <w:br/>
              <w:t>Boundary: A framework default is not treated as durable evidence unless it is explicitly configured and tested.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LEAST PRIVILEGE</w:t>
              <w:br/>
              <w:t>Authority: Roles should receive only the permissions required for their owned tasks, including both horizontal and vertical boundaries.</w:t>
              <w:br/>
              <w:t>Boundary: Least privilege does not require one universal role hierarchy.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EVERY REQUEST</w:t>
              <w:br/>
              <w:t>Authority: Authorization checks must apply to each protected request/resource at the enforcement boundary, not only during navigation or login.</w:t>
              <w:br/>
              <w:t>Boundary: Client-side hiding is not a substitute for server-side authorization.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MODEL FIT</w:t>
              <w:br/>
              <w:t>Authority: RBAC is one authorization model; when resource relationships or attributes dominate, a different or combined model may be more appropriate.</w:t>
              <w:br/>
              <w:t>Boundary: This lesson does not teach full ABAC/ReBAC design.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06  EVIDENCE BOUNDARY</w:t>
              <w:br/>
              <w:t>Authority: Separate source facts, local observations, bounded inferences, and human decisions.</w:t>
              <w:br/>
              <w:t>Boundary: Unavailable production behavior remains NOT_OBSERVED or NEEDS_VERIFICATION.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bounded executable lab. Retain implementation, applicable runtime, browser, DOM, or tool observations, mutation, repair, transfer, and residual-limit evidence; one passing checker is not whole-system proof. Runtime claims require retained output from the supplied bounded fixture. Source facts and static readiness are not promoted into production observations.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SEC-002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Subject/Role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Subject/Role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Resource Scope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Resource Scope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Action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Allow Rule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Explicit Allow Rule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Default 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Default Decision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Enforcement Point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Enforcement Point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Positive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Positive Probe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Negative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Negative Probe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Evidence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Policy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Residual Policy Question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NOT_OBSERVED / NEEDS_VERIFICATION. Decisions: ACCEPT / REPAIR / DEFER. Failure layers: AUTHZ DECISION / DEFAULT DENY / LEAST PRIVILEGE / EVERY REQUEST / MODEL FIT.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SEC-002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Decision and evidence table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derived_text/tables/SEC-002-TBL1.example.en-US.json.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680"/>
        <w:gridCol w:w="3960"/>
        <w:gridCol w:w="324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example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Boundary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Subject/Role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bob / Editor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Subject/Role?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Resource Scope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workspace w1 / file f1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Resource Scope?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file.write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Action?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Explicit Allow Rule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Editor includes file.write AND subject.workspace_id == resource.workspace_id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Explicit Allow Rule?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Default 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DENY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Default Decision?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Enforcement Point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synthetic server policy evaluator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Enforcement Point?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Positive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bob writes file f1 in w1 -&gt; ALLOW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Positive Probe?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Negative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bob member.manage in w1 -&gt; DEFAULT_DENY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Negative Probe?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local fixture outputs stored as observations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Evidence?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Residual Policy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Production identity, tenant membership and policy deployment are not proven here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Residual Policy Question?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SEC-002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Authorization Decision Matrix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Subject/Role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Resource Scope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Allow Rule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Default 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Enforcement Point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Positive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Negative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Policy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SEC-002   LAB EVIDENCE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Run → observe → mutate → repair →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Run the bounded fixture and retain observable results. Predict each deliberate mutation before executing it, then prove the repair and changed-context transfer.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SIMPLE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synthetic project workspace has Viewer, Editor and WorkspaceAdmin roles over projects, files and member-management actions. The learner builds the smallest role/action matrix and verifies both horizontal and vertical denials through a local policy evaluator.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Every authorization result needs subject, action, resource scope, and an authoritative enforcement point.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Creates the first valid rows of Authorization Decision Matrix v1.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REALISTIC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Remove the explicit rule for a newly introduced action and verify the decision remains deny.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newly introduced action without an allow rule must remain denied.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Shows why happy-path success is insufficient.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EDGE OR FAILURE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Give Editor a member-management permission and show the least-privilege review flags the vertical expansion.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Adding member-management to Editor should be flagged as a vertical privilege expansion.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Connects defensive repair to evidence rather than intuition.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 NEAR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synthetic support system has Agent, Supervisor and Billing roles with tenant-scoped tickets. Build a new minimal matrix and identify one case where role alone may be insufficient context.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Tenant-scoped support access may require context beyond a role name alone.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Tests independent transfer.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Enumerate roles, resources, and actions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Runtime claims require retained output from the supplied bounded fixture. Source facts and static readiness are not promoted into production observations.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Declare default deny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Runtime claims require retained output from the supplied bounded fixture. Source facts and static readiness are not promoted into production observations.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Locate enforcement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Runtime claims require retained output from the supplied bounded fixture. Source facts and static readiness are not promoted into production observations.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Probe an unknown 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Expand Editor privilege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Test a direct request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A local deterministic fixture does not prove production timing, delivery, ordering, durability, recovery, enforcement, or system-wide correctness.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SEC-002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Transfer the matrix to a tenant-scoped support system.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 / REPAIR / DEFER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SEC-002   Authorization Decision Matrix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