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60"/>
      </w:pPr>
      <w:r>
        <w:rPr>
          <w:rFonts w:ascii="Aptos" w:hAnsi="Aptos"/>
          <w:b/>
          <w:color w:val="46D3E6"/>
          <w:sz w:val="22"/>
        </w:rPr>
        <w:t>FND-001-P05  |  MAKNOW FOUNDATION</w:t>
      </w:r>
    </w:p>
    <w:p>
      <w:pPr>
        <w:spacing w:before="480" w:after="280"/>
      </w:pPr>
      <w:r>
        <w:rPr>
          <w:rFonts w:ascii="Aptos Display" w:hAnsi="Aptos Display"/>
          <w:b/>
          <w:color w:val="0A1020"/>
          <w:sz w:val="60"/>
        </w:rPr>
        <w:t>Build a complete implementation-ready specification</w:t>
      </w:r>
    </w:p>
    <w:p>
      <w:pPr>
        <w:spacing w:after="440"/>
      </w:pPr>
      <w:r>
        <w:rPr>
          <w:rFonts w:ascii="Aptos Display" w:hAnsi="Aptos Display"/>
          <w:b/>
          <w:color w:val="8A5300"/>
          <w:sz w:val="34"/>
        </w:rPr>
        <w:t>Can a new implementer reconstruct every decision without guessing?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BUILD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Implementation-Ready Spec v1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OUTCOME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Produce and defend one independently reviewable specification that connects the problem, scope, constraints, acceptance, reviewed plan, trace map, and readiness audit.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Do not decompose the work into tasks or vertical slices. FND-002 owns decomposition and delivery sequencing.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EVIDENCE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Versioned inputs + complete source-to-criterion-to-plan-to-evidence traces + zero blocking audit defects + explicit executable-example decision</w:t>
            </w:r>
          </w:p>
        </w:tc>
      </w:tr>
    </w:tbl>
    <w:p>
      <w:pPr>
        <w:spacing w:after="0"/>
      </w:pPr>
    </w:p>
    <w:p>
      <w:pPr>
        <w:spacing w:before="360" w:after="80"/>
      </w:pPr>
      <w:r>
        <w:rPr>
          <w:rFonts w:ascii="Aptos" w:hAnsi="Aptos"/>
          <w:b/>
          <w:color w:val="5D6B82"/>
          <w:sz w:val="22"/>
        </w:rPr>
        <w:t>Learner and review record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Learner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Reviewer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</w:tr>
      <w:tr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Date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Artifact version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  <w:t>v1</w:t>
            </w:r>
          </w:p>
        </w:tc>
      </w:tr>
    </w:tbl>
    <w:p>
      <w:pPr>
        <w:spacing w:before="480"/>
      </w:pPr>
      <w:r>
        <w:rPr>
          <w:rFonts w:ascii="Aptos" w:hAnsi="Aptos"/>
          <w:color w:val="5D6B82"/>
          <w:sz w:val="19"/>
        </w:rPr>
        <w:t>Use this worksheet to make the reasoning inspectable. The completed artifact remains bounded by the canonical lesson.</w:t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1. Identity and reviewed inputs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rPr>
          <w:tblHeader w:val="true"/>
        </w:trP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ID / version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Authority or review state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Implementation-Ready Spec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Problem Brief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Scope Box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Done Matrix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Plan Review record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Plan Review binding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2. Integrated specification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rPr>
          <w:tblHeader w:val="true"/>
        </w:trP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Section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Bounded statement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Source ID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Problem / outcome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Scope IN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Scope OUT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Constraints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Acceptance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Reviewed plan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3. Trace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  <w:gridCol w:w="2376"/>
        <w:gridCol w:w="2376"/>
      </w:tblGrid>
      <w:tr>
        <w:trPr>
          <w:tblHeader w:val="true"/>
        </w:trP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Source need / problem / scope / constraint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Criterion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Plan step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Evidence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State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Orphan repair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LINKED / ORPHAN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LINKED / ORPHAN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LINKED / ORPHAN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LINKED / ORPHAN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LINKED / ORPHAN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LINKED / ORPHAN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LINKED / ORPHAN</w:t>
            </w:r>
          </w:p>
        </w:tc>
        <w:tc>
          <w:tcPr>
            <w:tcW w:type="dxa" w:w="237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4. Readiness and boundary audit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rPr>
          <w:tblHeader w:val="true"/>
        </w:trP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Audit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Result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Evidence or rule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Unresolved contradictions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0 / count and IDs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Must be 0 for READY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Blocking unknowns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0 / count and IDs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Must be 0 for READY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Executable-example decision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USED / NOT_USED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Criterion link or bounded rationale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Human readiness decision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READY / NOT_READY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Reason tied to evidence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FND-002 boundary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</w:r>
            <w:r>
              <w:rPr>
                <w:rFonts w:ascii="Aptos" w:hAnsi="Aptos"/>
                <w:color w:val="14213D"/>
                <w:sz w:val="16"/>
              </w:rPr>
              <w:t>________________________________________________________________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No task breakdown, vertical slicing, or delivery sequencing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Worked reference case</w:t>
      </w:r>
    </w:p>
    <w:p>
      <w:pPr>
        <w:spacing w:after="200"/>
      </w:pPr>
      <w:r>
        <w:rPr>
          <w:rFonts w:ascii="Aptos" w:hAnsi="Aptos"/>
          <w:b/>
          <w:color w:val="14213D"/>
          <w:sz w:val="22"/>
        </w:rPr>
        <w:t>Integrate the approved task-list filter decisions without redesigning the plan.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rPr>
          <w:tblHeader w:val="true"/>
        </w:trPr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Source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Criterion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Plan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</w:r>
            <w:r>
              <w:rPr>
                <w:rFonts w:ascii="Aptos" w:hAnsi="Aptos"/>
                <w:b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SCOPE-IN-02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AC-01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PLAN-02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EV-01</w:t>
            </w:r>
          </w:p>
        </w:tc>
      </w:tr>
      <w:tr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SCOPE-IN-01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AC-02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PLAN-01 / 02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EV-02</w:t>
            </w:r>
          </w:p>
        </w:tc>
      </w:tr>
      <w:tr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CONSTRAINT-01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/>
                <w:color w:val="14213D"/>
                <w:sz w:val="16"/>
              </w:rPr>
              <w:t>AC-03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PLAN-02 / 03</w:t>
            </w:r>
          </w:p>
        </w:tc>
        <w:tc>
          <w:tcPr>
            <w:tcW w:type="dxa" w:w="3564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6"/>
              </w:rPr>
            </w:r>
            <w:r>
              <w:rPr>
                <w:rFonts w:ascii="Aptos" w:hAnsi="Aptos"/>
                <w:b w:val="0"/>
                <w:color w:val="14213D"/>
                <w:sz w:val="16"/>
              </w:rPr>
              <w:t>EV-03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CONTRAST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Avatar refresh: reuse the trace and audit invariants with success, failure, cache, and contract sources from its own packet.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EXAMPLE DECISION</w:t>
            </w:r>
          </w:p>
        </w:tc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USED for AC-01: the observable filter rule benefits from a criterion-linked example.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DECISION</w:t>
            </w:r>
          </w:p>
        </w:tc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READY: Every criterion has a source, plan, and evidence path; contradictions and blocking unknowns are zero.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Task breakdown, vertical slicing, and delivery sequencing remain for FND-002.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rPr>
          <w:rFonts w:ascii="Aptos Display" w:hAnsi="Aptos Display"/>
          <w:color w:val="46D3E6"/>
        </w:rPr>
        <w:t>Self-check before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rPr>
          <w:tblHeader w:val="true"/>
        </w:trP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Yes / No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Evidence or repair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All four concepts are visible, including the USED or NOT_USED executable-example decision.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Every criterion, plan step, and evidence item has a named source path with no orphans.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Contradictions and blocking unknowns are zero before the human READY decision.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FND-002 boundary is explicit and contains no task or vertical-slice decomposition.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transfer response changes the context instead of copying task-list wording.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936" w:right="792" w:bottom="93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82"/>
        <w:sz w:val="16"/>
      </w:rPr>
      <w:t>Derived worksheet | canonical lesson remains authoritative | English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5D6B82"/>
        <w:sz w:val="16"/>
      </w:rPr>
      <w:t>FND-001-P05 | Implementation-Ready Spec v1 | v1.0.0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4213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46D3E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213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FND-001-P05 - Implementation-Ready Spec v1 Worksheet</dc:title>
  <dc:subject>Build a complete implementation-ready specification</dc:subject>
  <dc:creator>MAKNOW</dc:creator>
  <cp:keywords>FND-001-P05, worksheet, Implementation-Ready Spec 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