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60"/>
      </w:pPr>
      <w:r>
        <w:rPr>
          <w:rFonts w:ascii="Aptos" w:hAnsi="Aptos"/>
          <w:b/>
          <w:color w:val="46D3E6"/>
          <w:sz w:val="22"/>
        </w:rPr>
        <w:t>FND-001-P01  |  MAKNOW FOUNDATION</w:t>
      </w:r>
    </w:p>
    <w:p>
      <w:pPr>
        <w:spacing w:before="480" w:after="280"/>
      </w:pPr>
      <w:r>
        <w:rPr>
          <w:rFonts w:ascii="Aptos Display" w:hAnsi="Aptos Display"/>
          <w:b/>
          <w:color w:val="0A1020"/>
          <w:sz w:val="60"/>
        </w:rPr>
        <w:t>Clarify the problem before you code</w:t>
      </w:r>
    </w:p>
    <w:p>
      <w:pPr>
        <w:spacing w:after="440"/>
      </w:pPr>
      <w:r>
        <w:rPr>
          <w:rFonts w:ascii="Aptos Display" w:hAnsi="Aptos Display"/>
          <w:b/>
          <w:color w:val="8A5300"/>
          <w:sz w:val="34"/>
        </w:rPr>
        <w:t>Can a reviewer understand the problem without seeing your proposed solution?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BUILD</w:t>
            </w:r>
          </w:p>
        </w:tc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Problem Brief v1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OUTCOME</w:t>
            </w:r>
          </w:p>
        </w:tc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Produce a small pre-code brief that states an engineering-ready problem, an observable outcome, and the status of decision-relevant information.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5112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BOUNDARY</w:t>
            </w:r>
          </w:p>
        </w:tc>
        <w:tc>
          <w:tcPr>
            <w:tcW w:type="dxa" w:w="5112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Do not choose an implementation, close full scope, or define acceptance criteria.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EVIDENCE</w:t>
            </w:r>
          </w:p>
        </w:tc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Readable current gap + observable outcome + facts, assumptions, and unknowns + explicit P02 handoff</w:t>
            </w:r>
          </w:p>
        </w:tc>
      </w:tr>
    </w:tbl>
    <w:p>
      <w:pPr>
        <w:spacing w:after="0"/>
      </w:pPr>
    </w:p>
    <w:p>
      <w:pPr>
        <w:spacing w:before="360" w:after="80"/>
      </w:pPr>
      <w:r>
        <w:rPr>
          <w:rFonts w:ascii="Aptos" w:hAnsi="Aptos"/>
          <w:b/>
          <w:color w:val="5D6B82"/>
          <w:sz w:val="22"/>
        </w:rPr>
        <w:t>Learner and review record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Learner</w:t>
            </w:r>
          </w:p>
        </w:tc>
        <w:tc>
          <w:tcPr>
            <w:tcW w:type="dxa" w:w="2556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  <w:tc>
          <w:tcPr>
            <w:tcW w:type="dxa" w:w="2556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Reviewer</w:t>
            </w:r>
          </w:p>
        </w:tc>
        <w:tc>
          <w:tcPr>
            <w:tcW w:type="dxa" w:w="2556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</w:tr>
      <w:tr>
        <w:tc>
          <w:tcPr>
            <w:tcW w:type="dxa" w:w="2556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Date</w:t>
            </w:r>
          </w:p>
        </w:tc>
        <w:tc>
          <w:tcPr>
            <w:tcW w:type="dxa" w:w="2556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  <w:tc>
          <w:tcPr>
            <w:tcW w:type="dxa" w:w="2556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Artifact version</w:t>
            </w:r>
          </w:p>
        </w:tc>
        <w:tc>
          <w:tcPr>
            <w:tcW w:type="dxa" w:w="2556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  <w:t>v1</w:t>
            </w:r>
          </w:p>
        </w:tc>
      </w:tr>
    </w:tbl>
    <w:p>
      <w:pPr>
        <w:spacing w:before="480"/>
      </w:pPr>
      <w:r>
        <w:rPr>
          <w:rFonts w:ascii="Aptos" w:hAnsi="Aptos"/>
          <w:color w:val="5D6B82"/>
          <w:sz w:val="19"/>
        </w:rPr>
        <w:t>Use this worksheet to make the reasoning inspectable. The completed artifact remains bounded by the canonical lesson.</w:t>
      </w:r>
    </w:p>
    <w:p>
      <w:r>
        <w:br w:type="page"/>
      </w:r>
    </w:p>
    <w:p>
      <w:pPr>
        <w:pStyle w:val="Heading1"/>
        <w:keepNext/>
      </w:pPr>
      <w:r>
        <w:rPr>
          <w:rFonts w:ascii="Aptos Display" w:hAnsi="Aptos Display"/>
          <w:color w:val="46D3E6"/>
        </w:rPr>
        <w:t>1. Problem definition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Your entry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Boundary check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Actor and context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  <w:r>
              <w:rPr>
                <w:rFonts w:ascii="Aptos" w:hAnsi="Aptos"/>
                <w:color w:val="14213D"/>
                <w:sz w:val="18"/>
              </w:rPr>
              <w:br/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  <w:r>
              <w:rPr>
                <w:rFonts w:ascii="Aptos" w:hAnsi="Aptos"/>
                <w:color w:val="14213D"/>
                <w:sz w:val="18"/>
              </w:rPr>
              <w:br/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No persona invention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Current gap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  <w:r>
              <w:rPr>
                <w:rFonts w:ascii="Aptos" w:hAnsi="Aptos"/>
                <w:color w:val="14213D"/>
                <w:sz w:val="18"/>
              </w:rPr>
              <w:br/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  <w:r>
              <w:rPr>
                <w:rFonts w:ascii="Aptos" w:hAnsi="Aptos"/>
                <w:color w:val="14213D"/>
                <w:sz w:val="18"/>
              </w:rPr>
              <w:br/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No solution language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Observable outcome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  <w:r>
              <w:rPr>
                <w:rFonts w:ascii="Aptos" w:hAnsi="Aptos"/>
                <w:color w:val="14213D"/>
                <w:sz w:val="18"/>
              </w:rPr>
              <w:br/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  <w:r>
              <w:rPr>
                <w:rFonts w:ascii="Aptos" w:hAnsi="Aptos"/>
                <w:color w:val="14213D"/>
                <w:sz w:val="18"/>
              </w:rPr>
              <w:br/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No team activity as success</w:t>
            </w:r>
          </w:p>
        </w:tc>
      </w:tr>
    </w:tbl>
    <w:p>
      <w:pPr>
        <w:pStyle w:val="Heading1"/>
        <w:keepNext/>
      </w:pPr>
      <w:r>
        <w:rPr>
          <w:rFonts w:ascii="Aptos Display" w:hAnsi="Aptos Display"/>
          <w:color w:val="46D3E6"/>
        </w:rPr>
        <w:t>2. Information status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Statement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Fact / Assumption / Unknown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Source or evidence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Action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  <w:tr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  <w:tc>
          <w:tcPr>
            <w:tcW w:type="dxa" w:w="2556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7"/>
              </w:rPr>
            </w:r>
            <w:r>
              <w:rPr>
                <w:rFonts w:ascii="Aptos" w:hAnsi="Aptos"/>
                <w:b w:val="0"/>
                <w:color w:val="14213D"/>
                <w:sz w:val="17"/>
              </w:rPr>
            </w:r>
            <w:r>
              <w:rPr>
                <w:rFonts w:ascii="Aptos" w:hAnsi="Aptos"/>
                <w:color w:val="14213D"/>
                <w:sz w:val="17"/>
              </w:rPr>
              <w:t>________________________________________________________________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rPr>
          <w:rFonts w:ascii="Aptos Display" w:hAnsi="Aptos Display"/>
          <w:color w:val="46D3E6"/>
        </w:rPr>
        <w:t>3. Handoff to FND-001-P02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Open scope question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Owner or authority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Why it matters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</w:tbl>
    <w:p>
      <w:pPr>
        <w:pStyle w:val="Heading1"/>
        <w:keepNext/>
      </w:pPr>
      <w:r>
        <w:rPr>
          <w:rFonts w:ascii="Aptos Display" w:hAnsi="Aptos Display"/>
          <w:color w:val="46D3E6"/>
        </w:rPr>
        <w:t>Human review decision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7704"/>
      </w:tblGrid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Decision</w:t>
            </w:r>
          </w:p>
        </w:tc>
        <w:tc>
          <w:tcPr>
            <w:tcW w:type="dxa" w:w="5112"/>
            <w:vAlign w:val="center"/>
            <w:shd w:fill="FFFFFF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0"/>
              </w:rPr>
              <w:t>ACCEPT  /  MODIFY  /  REJECT</w:t>
            </w:r>
          </w:p>
        </w:tc>
      </w:tr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Reason tied to evidence</w:t>
            </w:r>
          </w:p>
        </w:tc>
        <w:tc>
          <w:tcPr>
            <w:tcW w:type="dxa" w:w="5112"/>
            <w:vAlign w:val="center"/>
            <w:shd w:fill="FFFFFF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20"/>
              </w:rPr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  <w:r>
              <w:br/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5112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Open item and owner</w:t>
            </w:r>
          </w:p>
        </w:tc>
        <w:tc>
          <w:tcPr>
            <w:tcW w:type="dxa" w:w="5112"/>
            <w:vAlign w:val="center"/>
            <w:shd w:fill="FFFFFF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20"/>
              </w:rPr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Handoff</w:t>
            </w:r>
          </w:p>
        </w:tc>
        <w:tc>
          <w:tcPr>
            <w:tcW w:type="dxa" w:w="5112"/>
            <w:vAlign w:val="center"/>
            <w:shd w:fill="FFFFFF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20"/>
              </w:rPr>
              <w:t>Pass unresolved scope, constraint, non-goal, and dependency questions to FND-001-P02.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rPr>
          <w:rFonts w:ascii="Aptos Display" w:hAnsi="Aptos Display"/>
          <w:color w:val="46D3E6"/>
        </w:rPr>
        <w:t>Worked reference case</w:t>
      </w:r>
    </w:p>
    <w:p>
      <w:pPr>
        <w:spacing w:after="200"/>
      </w:pPr>
      <w:r>
        <w:rPr>
          <w:rFonts w:ascii="Aptos" w:hAnsi="Aptos"/>
          <w:b/>
          <w:color w:val="14213D"/>
          <w:sz w:val="22"/>
        </w:rPr>
        <w:t>A user is reviewing a task list that mixes completed and unfinished items.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Worked entry</w:t>
            </w:r>
          </w:p>
        </w:tc>
      </w:tr>
      <w:tr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Actor and context</w:t>
            </w:r>
          </w:p>
        </w:tc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User reviewing a mixed task list</w:t>
            </w:r>
          </w:p>
        </w:tc>
      </w:tr>
      <w:tr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Current gap</w:t>
            </w:r>
          </w:p>
        </w:tc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The current view cannot be clearly restricted to unfinished tasks</w:t>
            </w:r>
          </w:p>
        </w:tc>
      </w:tr>
      <w:tr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Observable outcome</w:t>
            </w:r>
          </w:p>
        </w:tc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The user can view unfinished tasks only, then return to the full list</w:t>
            </w:r>
          </w:p>
        </w:tc>
      </w:tr>
      <w:tr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Fact</w:t>
            </w:r>
          </w:p>
        </w:tc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Task data contains completion state</w:t>
            </w:r>
          </w:p>
        </w:tc>
      </w:tr>
      <w:tr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Assumption</w:t>
            </w:r>
          </w:p>
        </w:tc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The user may want the selection to persist between sessions</w:t>
            </w:r>
          </w:p>
        </w:tc>
      </w:tr>
      <w:tr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/>
                <w:color w:val="14213D"/>
                <w:sz w:val="18"/>
              </w:rPr>
              <w:t>Unknown</w:t>
            </w:r>
          </w:p>
        </w:tc>
        <w:tc>
          <w:tcPr>
            <w:tcW w:type="dxa" w:w="511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Whether persistence or a shareable URL is required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5112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DECISION</w:t>
            </w:r>
          </w:p>
        </w:tc>
        <w:tc>
          <w:tcPr>
            <w:tcW w:type="dxa" w:w="5112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READY FOR P02: The problem is readable and the unsupported behavior remains explicitly open.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BOUNDARY</w:t>
            </w:r>
          </w:p>
        </w:tc>
        <w:tc>
          <w:tcPr>
            <w:tcW w:type="dxa" w:w="5112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No UI control, persistence mechanism, or acceptance test is selected.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rPr>
          <w:rFonts w:ascii="Aptos Display" w:hAnsi="Aptos Display"/>
          <w:color w:val="46D3E6"/>
        </w:rPr>
        <w:t>Self-check before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Yes / No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Evidence or repair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Every required concept is visible in the artifact.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A new reviewer can judge the artifact without seeing implementation code.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Unsupported claims remain assumptions or unknowns.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The neighbor-lesson boundary is explicit.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At least one human-owned decision is justified from evidence or explicit uncertainty.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The transfer response changes the context instead of copying surface wording.</w:t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3408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82"/>
        <w:sz w:val="16"/>
      </w:rPr>
      <w:t>Derived worksheet | canonical lesson remains authoritative | English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5D6B82"/>
        <w:sz w:val="16"/>
      </w:rPr>
      <w:t>FND-001-P01 | Problem Brief v1 | v1.0.0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4213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46D3E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213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FND-001-P01 - Problem Brief v1 Worksheet</dc:title>
  <dc:subject>Clarify the problem before you code</dc:subject>
  <dc:creator>MAKNOW</dc:creator>
  <cp:keywords>FND-001-P01, worksheet, Problem Brief v1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