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10263A"/>
          <w:sz w:val="40"/>
        </w:rPr>
        <w:t>AIE-004  |  Model Qualification Matrix — Task × Locale × Risk v1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Model Qualification: Task/Locale/Risk Benchmark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Bounded outcome: </w:t>
            </w:r>
            <w:r>
              <w:rPr>
                <w:sz w:val="16"/>
              </w:rPr>
              <w:t>Build a reproducible qualification benchmark over representative task × locale × risk slices, declare metrics and hard failure gates before testing, retain row-level evidence and uncertainty, bind results to exact model/configuration/prompt/dataset versions, and issue bounded QUALIFIED / NOT_QUALIFIED / CONDITIONAL decisions for downstream consumption.</w:t>
            </w:r>
          </w:p>
        </w:tc>
      </w:tr>
    </w:tbl>
    <w:p>
      <w:r>
        <w:rPr>
          <w:b/>
        </w:rPr>
        <w:t>Evidence path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  <w:gridCol w:w="4819"/>
      </w:tblGrid>
      <w:tr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Boundary</w:t>
            </w:r>
          </w:p>
        </w:tc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Inspectable claim</w:t>
            </w:r>
          </w:p>
        </w:tc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Explicit non-claim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candidate id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candidate id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public leaderboard or single aggregate score is treated as sufficient product qualification evidence.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model version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model version as a separate evidence boundary and close it only with inspectable observations from the bounded fixture.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Qualification is not a permanent global property of a model name; it is bounded to exact version and slice evidence.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configuration version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configuration version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runtime route selection, local-first policy or cost optimization ownership; AIE-005 and later lessons consume qualification evidence.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prompt version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prompt version as a separate evidence boundary and close it only with inspectable observations from the bounded fixture.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Model-based judges are evaluation instruments, not automatic ground truth or final high-risk authority.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task slice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task slice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public leaderboard or single aggregate score is treated as sufficient product qualification evidence.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EVIDENCE BOUNDARY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Separate source facts, local observations, bounded inferences, and human decisions.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Unavailable production behavior remains NOT_OBSERVED or NEEDS_VERIFICATION.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Acceptance gate: </w:t>
            </w:r>
            <w:r>
              <w:rPr>
                <w:sz w:val="16"/>
              </w:rPr>
              <w:t>Accept only when every critical dimension has inspectable evidence, the negative probe behaves as predicted, and changed-context transfer preserves a residual limitation.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AIE-004  |  Blank Evidence Record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Complete every field from retained observations; mark unavailable evidence OPEN.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Canonical field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Observed evidence / value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type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State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Candidate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Version binding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Task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Locale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Risk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Aggregate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Critical hard gate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Evidence gap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Decision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Source projection: </w:t>
            </w:r>
            <w:r>
              <w:rPr>
                <w:sz w:val="16"/>
              </w:rPr>
              <w:t>derived_text/tables/model_qualification_matrix.md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AIE-004  |  Evidence Index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Link every decision to a source, command, output, or explicitly bounded inference.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  <w:gridCol w:w="2410"/>
        <w:gridCol w:w="2410"/>
      </w:tblGrid>
      <w:tr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type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Source / command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Observation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Supports / falsifies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State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E-01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BASELINE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derived_text/tables/model_qualification_matrix.md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E-02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RUNTIME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python3 lab/AIE004-LAB1/run_checks.py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E-03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NEGATIVE PROBE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 public leaderboard or one aggregate average is not sufficient evidence that a model is.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E-04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RECOVERY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Candidate Id evidence is inspectable and its non-claim remains explicit.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E-05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TRANSFER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EX4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Truth rule: </w:t>
            </w:r>
            <w:r>
              <w:rPr>
                <w:sz w:val="16"/>
              </w:rPr>
              <w:t>Runtime and security claims require retained output from the supplied bounded fixture. Source facts and static readiness are not promoted into production observations.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AIE-004  |  Decision Walkthrough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Run the evidence gates in order and preserve unresolved boundaries.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92"/>
        <w:gridCol w:w="2892"/>
        <w:gridCol w:w="2892"/>
        <w:gridCol w:w="2892"/>
        <w:gridCol w:w="2892"/>
      </w:tblGrid>
      <w:tr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Case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Change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Prediction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to retain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Decision</w:t>
            </w:r>
          </w:p>
        </w:tc>
      </w:tr>
      <w:tr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SIMPLE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EX1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candidate id as a separate evidence boundary and close it only with inspectable observations from the bounded fixture.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REALISTIC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EX2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model version as a separate evidence boundary and close it only with inspectable observations from the bounded fixture.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EDGE OR FAILURE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EX3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configuration version as a separate evidence boundary and close it only with inspectable observations from the bounded fixture.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TRANSFER NEAR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EX4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prompt version as a separate evidence boundary and close it only with inspectable observations from the bounded fixture.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Allowed states: </w:t>
            </w:r>
            <w:r>
              <w:rPr>
                <w:sz w:val="16"/>
              </w:rPr>
              <w:t>ACCEPT, REPAIR, DEFER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Guardrail: </w:t>
            </w:r>
            <w:r>
              <w:rPr>
                <w:sz w:val="16"/>
              </w:rPr>
              <w:t>A local deterministic fixture does not prove production identity, authorization, confidentiality, integrity, availability, recovery, enforcement, or system-wide security.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AIE-004  |  Failure and Repair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Falsify shortcuts before accepting the bounded decision.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Failure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Signal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Repair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Recovery check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 public leaderboard or one aggregate average is not sufficient evidence that a model is.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candidate id boundary.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candidate id facts from inference, unknowns, and.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Candidate Id evidence is inspectable and its non-claim remains explicit.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A model can be qualified for one task/locale/risk slice and not qualified for another.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model version boundary.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model version facts from inference, unknowns, and.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Model Version evidence is inspectable and its non-claim remains explicit.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This lesson does not choose runtime routing, local-first policy or cost optimization; AIE-005.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configuration version boundary.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configuration version facts from inference.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Configuration Version evidence is inspectable and its non-claim remains explicit.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Model-based judges may be useful evaluation instruments but are not automatically ground.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prompt version boundary.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prompt version facts from inference, unknowns.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Prompt Version evidence is inspectable and its non-claim remains explicit.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Transfer case: </w:t>
            </w:r>
            <w:r>
              <w:rPr>
                <w:sz w:val="16"/>
              </w:rPr>
              <w:t>EX4</w:t>
            </w:r>
          </w:p>
        </w:tc>
      </w:tr>
    </w:tbl>
    <w:p>
      <w:r>
        <w:t>Transfer observation: __________________________________________________________________________________________</w:t>
      </w:r>
    </w:p>
    <w:p>
      <w:r>
        <w:t>Recomputed decision: ____________________________________________________________________________________________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AIE-004  |  Review and Sign-off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Acceptance requires inspectable evidence plus an explicit residual limitation.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Review control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Required response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Reviewer evidence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Disposition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Canonical fields addressed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Negative probe retained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Recovery evidence retained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Changed-context transfer complete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Source facts separated from inference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Residual limitation explicit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Final bounded decision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ACCEPT / REPAIR / DEFER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First explicit non-claim: </w:t>
            </w:r>
            <w:r>
              <w:rPr>
                <w:sz w:val="16"/>
              </w:rPr>
              <w:t>A public leaderboard or one aggregate average is not sufficient evidence that a model is qualified for this product workflow.</w:t>
            </w:r>
          </w:p>
        </w:tc>
      </w:tr>
    </w:tbl>
    <w:p>
      <w:r>
        <w:t>Reviewer: __________________________   Date: __________________   Record owner: __________________________</w:t>
      </w:r>
    </w:p>
    <w:sectPr w:rsidR="00FC693F" w:rsidRPr="0006063C" w:rsidSect="00034616">
      <w:pgSz w:w="15840" w:h="12240" w:orient="landscape"/>
      <w:pgMar w:top="648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82536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